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292" w:val="left" w:leader="none"/>
          <w:tab w:pos="10470" w:val="left" w:leader="none"/>
        </w:tabs>
        <w:spacing w:before="53"/>
        <w:ind w:left="1440" w:right="0" w:firstLine="0"/>
        <w:jc w:val="left"/>
        <w:rPr>
          <w:sz w:val="28"/>
        </w:rPr>
      </w:pPr>
      <w:r>
        <w:rPr>
          <w:color w:val="1C2E40"/>
          <w:sz w:val="28"/>
        </w:rPr>
        <w:t>Create</w:t>
      </w:r>
      <w:r>
        <w:rPr>
          <w:color w:val="1C2E40"/>
          <w:spacing w:val="-22"/>
          <w:sz w:val="28"/>
        </w:rPr>
        <w:t> </w:t>
      </w:r>
      <w:r>
        <w:rPr>
          <w:color w:val="1C2E40"/>
          <w:sz w:val="28"/>
        </w:rPr>
        <w:t>a</w:t>
      </w:r>
      <w:r>
        <w:rPr>
          <w:color w:val="1C2E40"/>
          <w:spacing w:val="-22"/>
          <w:sz w:val="28"/>
        </w:rPr>
        <w:t> </w:t>
      </w:r>
      <w:r>
        <w:rPr>
          <w:color w:val="1C2E40"/>
          <w:sz w:val="28"/>
        </w:rPr>
        <w:t>Budget</w:t>
        <w:tab/>
      </w:r>
      <w:r>
        <w:rPr>
          <w:color w:val="1C2E40"/>
          <w:w w:val="95"/>
          <w:sz w:val="28"/>
        </w:rPr>
        <w:t>Project</w:t>
      </w:r>
      <w:r>
        <w:rPr>
          <w:color w:val="1C2E40"/>
          <w:spacing w:val="-22"/>
          <w:w w:val="95"/>
          <w:sz w:val="28"/>
        </w:rPr>
        <w:t> </w:t>
      </w:r>
      <w:r>
        <w:rPr>
          <w:color w:val="1C2E40"/>
          <w:w w:val="95"/>
          <w:sz w:val="28"/>
        </w:rPr>
        <w:t>Title:</w:t>
      </w:r>
      <w:r>
        <w:rPr>
          <w:color w:val="1C2E40"/>
          <w:spacing w:val="-12"/>
          <w:sz w:val="28"/>
        </w:rPr>
        <w:t> </w:t>
      </w:r>
      <w:r>
        <w:rPr>
          <w:color w:val="1C2E40"/>
          <w:w w:val="87"/>
          <w:sz w:val="28"/>
          <w:u w:val="single" w:color="1B2D3F"/>
        </w:rPr>
        <w:t> </w:t>
      </w:r>
      <w:r>
        <w:rPr>
          <w:color w:val="1C2E40"/>
          <w:sz w:val="28"/>
          <w:u w:val="single" w:color="1B2D3F"/>
        </w:rPr>
        <w:tab/>
      </w:r>
    </w:p>
    <w:p>
      <w:pPr>
        <w:spacing w:line="240" w:lineRule="auto" w:before="3"/>
        <w:rPr>
          <w:sz w:val="21"/>
        </w:rPr>
      </w:pPr>
    </w:p>
    <w:p>
      <w:pPr>
        <w:pStyle w:val="BodyText"/>
        <w:spacing w:before="100"/>
        <w:ind w:left="1440"/>
      </w:pPr>
      <w:r>
        <w:rPr/>
        <w:pict>
          <v:line style="position:absolute;mso-position-horizontal-relative:page;mso-position-vertical-relative:paragraph;z-index:1096" from=".0pt,683.53186pt" to="200.12pt,683.53186pt" stroked="true" strokeweight=".25pt" strokecolor="#1c2e4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20" from="554.840027pt,683.53186pt" to="612pt,683.53186pt" stroked="true" strokeweight=".25pt" strokecolor="#1c2e40">
            <v:stroke dashstyle="solid"/>
            <w10:wrap type="none"/>
          </v:line>
        </w:pict>
      </w:r>
      <w:r>
        <w:rPr>
          <w:color w:val="1C2E40"/>
        </w:rPr>
        <w:t>Estimate the cost of supplies and other resources for each activity.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4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0"/>
        <w:gridCol w:w="2275"/>
        <w:gridCol w:w="4711"/>
      </w:tblGrid>
      <w:tr>
        <w:trPr>
          <w:trHeight w:val="566" w:hRule="exact"/>
        </w:trPr>
        <w:tc>
          <w:tcPr>
            <w:tcW w:w="2400" w:type="dxa"/>
          </w:tcPr>
          <w:p>
            <w:pPr>
              <w:pStyle w:val="TableParagraph"/>
              <w:ind w:left="746" w:right="74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Activity</w:t>
            </w:r>
          </w:p>
        </w:tc>
        <w:tc>
          <w:tcPr>
            <w:tcW w:w="2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Supplies Cost</w:t>
            </w:r>
          </w:p>
        </w:tc>
        <w:tc>
          <w:tcPr>
            <w:tcW w:w="4711" w:type="dxa"/>
          </w:tcPr>
          <w:p>
            <w:pPr>
              <w:pStyle w:val="TableParagraph"/>
              <w:ind w:left="1183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Other Resources Cost</w:t>
            </w:r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  <w:tr>
        <w:trPr>
          <w:trHeight w:val="1371" w:hRule="exact"/>
        </w:trPr>
        <w:tc>
          <w:tcPr>
            <w:tcW w:w="2400" w:type="dxa"/>
          </w:tcPr>
          <w:p>
            <w:pPr/>
          </w:p>
        </w:tc>
        <w:tc>
          <w:tcPr>
            <w:tcW w:w="2275" w:type="dxa"/>
          </w:tcPr>
          <w:p>
            <w:pPr/>
          </w:p>
        </w:tc>
        <w:tc>
          <w:tcPr>
            <w:tcW w:w="4711" w:type="dxa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2662935</wp:posOffset>
            </wp:positionH>
            <wp:positionV relativeFrom="paragraph">
              <wp:posOffset>219696</wp:posOffset>
            </wp:positionV>
            <wp:extent cx="1170368" cy="32184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368" cy="321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4057903</wp:posOffset>
            </wp:positionH>
            <wp:positionV relativeFrom="paragraph">
              <wp:posOffset>214667</wp:posOffset>
            </wp:positionV>
            <wp:extent cx="835381" cy="313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1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072;mso-wrap-distance-left:0;mso-wrap-distance-right:0" from="391.674896pt,31.757963pt" to="533.919896pt,31.757963pt" stroked="true" strokeweight=".25pt" strokecolor="#1c2e40">
            <v:stroke dashstyle="solid"/>
            <w10:wrap type="topAndBottom"/>
          </v:line>
        </w:pict>
      </w:r>
    </w:p>
    <w:p>
      <w:pPr>
        <w:spacing w:before="0"/>
        <w:ind w:left="0" w:right="756" w:firstLine="0"/>
        <w:jc w:val="right"/>
        <w:rPr>
          <w:sz w:val="18"/>
        </w:rPr>
      </w:pPr>
      <w:r>
        <w:rPr>
          <w:color w:val="1C2E40"/>
          <w:w w:val="90"/>
          <w:sz w:val="18"/>
        </w:rPr>
        <w:t>DiscoverE.org</w:t>
      </w:r>
    </w:p>
    <w:sectPr>
      <w:type w:val="continuous"/>
      <w:pgSz w:w="12240" w:h="15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1"/>
      <w:ind w:left="397"/>
    </w:pPr>
    <w:rPr>
      <w:rFonts w:ascii="Lucida Sans Unicode" w:hAnsi="Lucida Sans Unicode" w:eastAsia="Lucida Sans Unicode" w:cs="Lucida Sans Unico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772B3-E8A6-48B8-B8B3-683F0788F0CC}"/>
</file>

<file path=customXml/itemProps2.xml><?xml version="1.0" encoding="utf-8"?>
<ds:datastoreItem xmlns:ds="http://schemas.openxmlformats.org/officeDocument/2006/customXml" ds:itemID="{9515EC17-C9D2-4BC2-8936-A94ED5C0D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2022-10-09T15:29:12Z</dcterms:created>
  <dcterms:modified xsi:type="dcterms:W3CDTF">2022-10-09T15:29:12Z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